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AF0" w:rsidRPr="00237DF5" w:rsidRDefault="00A676E1" w:rsidP="000263C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37DF5">
        <w:rPr>
          <w:rFonts w:ascii="Arial" w:hAnsi="Arial" w:cs="Arial"/>
          <w:b/>
          <w:sz w:val="36"/>
          <w:szCs w:val="36"/>
        </w:rPr>
        <w:t>KARACHI SHIPYARD &amp; ENGINEERING WORKS LTD</w:t>
      </w:r>
    </w:p>
    <w:p w:rsidR="00A676E1" w:rsidRDefault="00281183" w:rsidP="000263C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Tax Consultant</w:t>
      </w:r>
      <w:r w:rsidR="00A676E1" w:rsidRPr="00237DF5">
        <w:rPr>
          <w:rFonts w:ascii="Arial" w:hAnsi="Arial" w:cs="Arial"/>
          <w:b/>
          <w:sz w:val="32"/>
          <w:szCs w:val="32"/>
        </w:rPr>
        <w:t xml:space="preserve"> Services Required</w:t>
      </w:r>
    </w:p>
    <w:p w:rsidR="000263CB" w:rsidRPr="00237DF5" w:rsidRDefault="000263CB" w:rsidP="000263CB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A676E1" w:rsidRPr="00F367F7" w:rsidRDefault="00A676E1" w:rsidP="00A676E1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6"/>
          <w:szCs w:val="26"/>
        </w:rPr>
      </w:pPr>
      <w:r w:rsidRPr="00F367F7">
        <w:rPr>
          <w:rFonts w:ascii="Arial" w:hAnsi="Arial" w:cs="Arial"/>
          <w:sz w:val="26"/>
          <w:szCs w:val="26"/>
        </w:rPr>
        <w:t xml:space="preserve">Karachi Shipyard &amp; Engineering Works Ltd. </w:t>
      </w:r>
      <w:r w:rsidR="00B36434" w:rsidRPr="00F367F7">
        <w:rPr>
          <w:rFonts w:ascii="Arial" w:hAnsi="Arial" w:cs="Arial"/>
          <w:sz w:val="26"/>
          <w:szCs w:val="26"/>
        </w:rPr>
        <w:t>w</w:t>
      </w:r>
      <w:r w:rsidRPr="00F367F7">
        <w:rPr>
          <w:rFonts w:ascii="Arial" w:hAnsi="Arial" w:cs="Arial"/>
          <w:sz w:val="26"/>
          <w:szCs w:val="26"/>
        </w:rPr>
        <w:t xml:space="preserve">ishes to hire </w:t>
      </w:r>
      <w:r w:rsidR="00281183">
        <w:rPr>
          <w:rFonts w:ascii="Arial" w:hAnsi="Arial" w:cs="Arial"/>
          <w:sz w:val="26"/>
          <w:szCs w:val="26"/>
        </w:rPr>
        <w:t>Tax consultancy services of</w:t>
      </w:r>
      <w:r w:rsidRPr="00F367F7">
        <w:rPr>
          <w:rFonts w:ascii="Arial" w:hAnsi="Arial" w:cs="Arial"/>
          <w:sz w:val="26"/>
          <w:szCs w:val="26"/>
        </w:rPr>
        <w:t xml:space="preserve"> Chart</w:t>
      </w:r>
      <w:r w:rsidR="00281183">
        <w:rPr>
          <w:rFonts w:ascii="Arial" w:hAnsi="Arial" w:cs="Arial"/>
          <w:sz w:val="26"/>
          <w:szCs w:val="26"/>
        </w:rPr>
        <w:t>ered Accountancy Firm</w:t>
      </w:r>
      <w:r w:rsidRPr="00F367F7">
        <w:rPr>
          <w:rFonts w:ascii="Arial" w:hAnsi="Arial" w:cs="Arial"/>
          <w:sz w:val="26"/>
          <w:szCs w:val="26"/>
        </w:rPr>
        <w:t xml:space="preserve"> for the period of one year</w:t>
      </w:r>
      <w:r w:rsidR="00DC62B8">
        <w:rPr>
          <w:rFonts w:ascii="Arial" w:hAnsi="Arial" w:cs="Arial"/>
          <w:sz w:val="26"/>
          <w:szCs w:val="26"/>
        </w:rPr>
        <w:t xml:space="preserve"> extendable for further three years</w:t>
      </w:r>
      <w:r w:rsidRPr="00F367F7">
        <w:rPr>
          <w:rFonts w:ascii="Arial" w:hAnsi="Arial" w:cs="Arial"/>
          <w:sz w:val="26"/>
          <w:szCs w:val="26"/>
        </w:rPr>
        <w:t xml:space="preserve">. Details are available in the Bidding Documents which can be purchased </w:t>
      </w:r>
      <w:r w:rsidR="00281183">
        <w:rPr>
          <w:rFonts w:ascii="Arial" w:hAnsi="Arial" w:cs="Arial"/>
          <w:sz w:val="26"/>
          <w:szCs w:val="26"/>
        </w:rPr>
        <w:t xml:space="preserve">from Finance </w:t>
      </w:r>
      <w:r w:rsidR="00DC62B8">
        <w:rPr>
          <w:rFonts w:ascii="Arial" w:hAnsi="Arial" w:cs="Arial"/>
          <w:sz w:val="26"/>
          <w:szCs w:val="26"/>
        </w:rPr>
        <w:t xml:space="preserve">Department of </w:t>
      </w:r>
      <w:r w:rsidR="004A2752">
        <w:rPr>
          <w:rFonts w:ascii="Arial" w:hAnsi="Arial" w:cs="Arial"/>
          <w:sz w:val="26"/>
          <w:szCs w:val="26"/>
        </w:rPr>
        <w:t xml:space="preserve">Karachi Shipyard &amp; </w:t>
      </w:r>
      <w:r w:rsidR="00DC62B8">
        <w:rPr>
          <w:rFonts w:ascii="Arial" w:hAnsi="Arial" w:cs="Arial"/>
          <w:sz w:val="26"/>
          <w:szCs w:val="26"/>
        </w:rPr>
        <w:t>E</w:t>
      </w:r>
      <w:r w:rsidR="004A2752">
        <w:rPr>
          <w:rFonts w:ascii="Arial" w:hAnsi="Arial" w:cs="Arial"/>
          <w:sz w:val="26"/>
          <w:szCs w:val="26"/>
        </w:rPr>
        <w:t xml:space="preserve">ngineering </w:t>
      </w:r>
      <w:r w:rsidR="00DC62B8">
        <w:rPr>
          <w:rFonts w:ascii="Arial" w:hAnsi="Arial" w:cs="Arial"/>
          <w:sz w:val="26"/>
          <w:szCs w:val="26"/>
        </w:rPr>
        <w:t>W</w:t>
      </w:r>
      <w:r w:rsidR="004A2752">
        <w:rPr>
          <w:rFonts w:ascii="Arial" w:hAnsi="Arial" w:cs="Arial"/>
          <w:sz w:val="26"/>
          <w:szCs w:val="26"/>
        </w:rPr>
        <w:t xml:space="preserve">orks </w:t>
      </w:r>
      <w:r w:rsidR="00DC62B8">
        <w:rPr>
          <w:rFonts w:ascii="Arial" w:hAnsi="Arial" w:cs="Arial"/>
          <w:sz w:val="26"/>
          <w:szCs w:val="26"/>
        </w:rPr>
        <w:t>L</w:t>
      </w:r>
      <w:r w:rsidR="004A2752">
        <w:rPr>
          <w:rFonts w:ascii="Arial" w:hAnsi="Arial" w:cs="Arial"/>
          <w:sz w:val="26"/>
          <w:szCs w:val="26"/>
        </w:rPr>
        <w:t>td</w:t>
      </w:r>
      <w:r w:rsidRPr="00F367F7">
        <w:rPr>
          <w:rFonts w:ascii="Arial" w:hAnsi="Arial" w:cs="Arial"/>
          <w:sz w:val="26"/>
          <w:szCs w:val="26"/>
        </w:rPr>
        <w:t xml:space="preserve"> or the same can also be downloaded from the following Website. However, the interested firms are to purchase the bidding documents on payment of Rs </w:t>
      </w:r>
      <w:r w:rsidR="008D3865">
        <w:rPr>
          <w:rFonts w:ascii="Arial" w:hAnsi="Arial" w:cs="Arial"/>
          <w:sz w:val="26"/>
          <w:szCs w:val="26"/>
        </w:rPr>
        <w:t>3</w:t>
      </w:r>
      <w:r w:rsidRPr="00F367F7">
        <w:rPr>
          <w:rFonts w:ascii="Arial" w:hAnsi="Arial" w:cs="Arial"/>
          <w:sz w:val="26"/>
          <w:szCs w:val="26"/>
        </w:rPr>
        <w:t>000/- prior opening date:</w:t>
      </w:r>
    </w:p>
    <w:p w:rsidR="00A676E1" w:rsidRPr="00F367F7" w:rsidRDefault="00A676E1" w:rsidP="00A676E1">
      <w:pPr>
        <w:pStyle w:val="ListParagraph"/>
        <w:ind w:left="360"/>
        <w:jc w:val="both"/>
        <w:rPr>
          <w:rFonts w:ascii="Arial" w:hAnsi="Arial" w:cs="Arial"/>
          <w:sz w:val="26"/>
          <w:szCs w:val="26"/>
        </w:rPr>
      </w:pPr>
    </w:p>
    <w:p w:rsidR="00A676E1" w:rsidRPr="00F367F7" w:rsidRDefault="00836AB0" w:rsidP="00A676E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F367F7">
        <w:rPr>
          <w:rFonts w:ascii="Arial" w:hAnsi="Arial" w:cs="Arial"/>
          <w:sz w:val="26"/>
          <w:szCs w:val="26"/>
        </w:rPr>
        <w:t>www.karachishipyard.com.pk</w:t>
      </w:r>
    </w:p>
    <w:p w:rsidR="00A676E1" w:rsidRPr="00F367F7" w:rsidRDefault="00A676E1" w:rsidP="00A676E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F367F7">
        <w:rPr>
          <w:rFonts w:ascii="Arial" w:hAnsi="Arial" w:cs="Arial"/>
          <w:sz w:val="26"/>
          <w:szCs w:val="26"/>
        </w:rPr>
        <w:t>www.ppra.org.pk</w:t>
      </w:r>
    </w:p>
    <w:p w:rsidR="00A676E1" w:rsidRPr="00F367F7" w:rsidRDefault="00A676E1" w:rsidP="00A676E1">
      <w:pPr>
        <w:pStyle w:val="ListParagraph"/>
        <w:ind w:left="1080"/>
        <w:jc w:val="both"/>
        <w:rPr>
          <w:rFonts w:ascii="Arial" w:hAnsi="Arial" w:cs="Arial"/>
          <w:sz w:val="26"/>
          <w:szCs w:val="26"/>
        </w:rPr>
      </w:pPr>
    </w:p>
    <w:p w:rsidR="00A676E1" w:rsidRPr="00F367F7" w:rsidRDefault="00A676E1" w:rsidP="00A676E1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6"/>
          <w:szCs w:val="26"/>
        </w:rPr>
      </w:pPr>
      <w:r w:rsidRPr="00F367F7">
        <w:rPr>
          <w:rFonts w:ascii="Arial" w:hAnsi="Arial" w:cs="Arial"/>
          <w:sz w:val="26"/>
          <w:szCs w:val="26"/>
        </w:rPr>
        <w:t>Tenders should be received in KS</w:t>
      </w:r>
      <w:r w:rsidR="00DC62B8">
        <w:rPr>
          <w:rFonts w:ascii="Arial" w:hAnsi="Arial" w:cs="Arial"/>
          <w:sz w:val="26"/>
          <w:szCs w:val="26"/>
        </w:rPr>
        <w:t>&amp;</w:t>
      </w:r>
      <w:r w:rsidRPr="00F367F7">
        <w:rPr>
          <w:rFonts w:ascii="Arial" w:hAnsi="Arial" w:cs="Arial"/>
          <w:sz w:val="26"/>
          <w:szCs w:val="26"/>
        </w:rPr>
        <w:t xml:space="preserve">EW at 10.00 am on or before </w:t>
      </w:r>
      <w:r w:rsidR="005F0235">
        <w:rPr>
          <w:rFonts w:ascii="Arial" w:hAnsi="Arial" w:cs="Arial"/>
          <w:sz w:val="26"/>
          <w:szCs w:val="26"/>
        </w:rPr>
        <w:t>1</w:t>
      </w:r>
      <w:r w:rsidR="00DC62B8">
        <w:rPr>
          <w:rFonts w:ascii="Arial" w:hAnsi="Arial" w:cs="Arial"/>
          <w:sz w:val="26"/>
          <w:szCs w:val="26"/>
        </w:rPr>
        <w:t>0</w:t>
      </w:r>
      <w:r w:rsidR="00DC62B8" w:rsidRPr="00DC62B8">
        <w:rPr>
          <w:rFonts w:ascii="Arial" w:hAnsi="Arial" w:cs="Arial"/>
          <w:sz w:val="26"/>
          <w:szCs w:val="26"/>
          <w:vertAlign w:val="superscript"/>
        </w:rPr>
        <w:t>th</w:t>
      </w:r>
      <w:r w:rsidR="00DC62B8">
        <w:rPr>
          <w:rFonts w:ascii="Arial" w:hAnsi="Arial" w:cs="Arial"/>
          <w:sz w:val="26"/>
          <w:szCs w:val="26"/>
        </w:rPr>
        <w:t xml:space="preserve"> April</w:t>
      </w:r>
      <w:r w:rsidR="005F0235">
        <w:rPr>
          <w:rFonts w:ascii="Arial" w:hAnsi="Arial" w:cs="Arial"/>
          <w:sz w:val="26"/>
          <w:szCs w:val="26"/>
        </w:rPr>
        <w:t xml:space="preserve"> </w:t>
      </w:r>
      <w:r w:rsidR="004A2752">
        <w:rPr>
          <w:rFonts w:ascii="Arial" w:hAnsi="Arial" w:cs="Arial"/>
          <w:sz w:val="26"/>
          <w:szCs w:val="26"/>
        </w:rPr>
        <w:t>202</w:t>
      </w:r>
      <w:r w:rsidR="00DC62B8">
        <w:rPr>
          <w:rFonts w:ascii="Arial" w:hAnsi="Arial" w:cs="Arial"/>
          <w:sz w:val="26"/>
          <w:szCs w:val="26"/>
        </w:rPr>
        <w:t>5</w:t>
      </w:r>
      <w:r w:rsidRPr="00F367F7">
        <w:rPr>
          <w:rFonts w:ascii="Arial" w:hAnsi="Arial" w:cs="Arial"/>
          <w:sz w:val="26"/>
          <w:szCs w:val="26"/>
        </w:rPr>
        <w:t xml:space="preserve"> and </w:t>
      </w:r>
      <w:r w:rsidR="00E7421D" w:rsidRPr="00F367F7">
        <w:rPr>
          <w:rFonts w:ascii="Arial" w:hAnsi="Arial" w:cs="Arial"/>
          <w:sz w:val="26"/>
          <w:szCs w:val="26"/>
        </w:rPr>
        <w:t xml:space="preserve">the same </w:t>
      </w:r>
      <w:r w:rsidRPr="00F367F7">
        <w:rPr>
          <w:rFonts w:ascii="Arial" w:hAnsi="Arial" w:cs="Arial"/>
          <w:sz w:val="26"/>
          <w:szCs w:val="26"/>
        </w:rPr>
        <w:t>will be opened at 11.00 am on the same day in presence of the bidder’s representatives who may wish to be present at the following address.</w:t>
      </w:r>
    </w:p>
    <w:p w:rsidR="00A676E1" w:rsidRPr="00F367F7" w:rsidRDefault="00A676E1" w:rsidP="00A676E1">
      <w:pPr>
        <w:pStyle w:val="ListParagraph"/>
        <w:ind w:left="360"/>
        <w:jc w:val="both"/>
        <w:rPr>
          <w:rFonts w:ascii="Arial" w:hAnsi="Arial" w:cs="Arial"/>
          <w:sz w:val="26"/>
          <w:szCs w:val="26"/>
        </w:rPr>
      </w:pPr>
    </w:p>
    <w:p w:rsidR="00A676E1" w:rsidRPr="00F367F7" w:rsidRDefault="00A676E1" w:rsidP="00A676E1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b/>
          <w:sz w:val="26"/>
          <w:szCs w:val="26"/>
        </w:rPr>
      </w:pPr>
      <w:r w:rsidRPr="00F367F7">
        <w:rPr>
          <w:rFonts w:ascii="Arial" w:hAnsi="Arial" w:cs="Arial"/>
          <w:sz w:val="26"/>
          <w:szCs w:val="26"/>
        </w:rPr>
        <w:t xml:space="preserve">Interested firms may submit their proposals for </w:t>
      </w:r>
      <w:r w:rsidRPr="00F367F7">
        <w:rPr>
          <w:rFonts w:ascii="Arial" w:hAnsi="Arial" w:cs="Arial"/>
          <w:b/>
          <w:sz w:val="26"/>
          <w:szCs w:val="26"/>
        </w:rPr>
        <w:t>Technical</w:t>
      </w:r>
      <w:r w:rsidRPr="00F367F7">
        <w:rPr>
          <w:rFonts w:ascii="Arial" w:hAnsi="Arial" w:cs="Arial"/>
          <w:sz w:val="26"/>
          <w:szCs w:val="26"/>
        </w:rPr>
        <w:t xml:space="preserve"> and </w:t>
      </w:r>
      <w:r w:rsidRPr="00F367F7">
        <w:rPr>
          <w:rFonts w:ascii="Arial" w:hAnsi="Arial" w:cs="Arial"/>
          <w:b/>
          <w:sz w:val="26"/>
          <w:szCs w:val="26"/>
        </w:rPr>
        <w:t>Financial</w:t>
      </w:r>
      <w:r w:rsidRPr="00F367F7">
        <w:rPr>
          <w:rFonts w:ascii="Arial" w:hAnsi="Arial" w:cs="Arial"/>
          <w:sz w:val="26"/>
          <w:szCs w:val="26"/>
        </w:rPr>
        <w:t xml:space="preserve"> evaluation in two separate envelopes placed in one sealed envelope clearly marked as </w:t>
      </w:r>
      <w:r w:rsidR="004A2752">
        <w:rPr>
          <w:rFonts w:ascii="Arial" w:hAnsi="Arial" w:cs="Arial"/>
          <w:b/>
          <w:sz w:val="26"/>
          <w:szCs w:val="26"/>
        </w:rPr>
        <w:t>“Proposal for Hiring of tax Consultant Services</w:t>
      </w:r>
      <w:r w:rsidR="008D3865">
        <w:rPr>
          <w:rFonts w:ascii="Arial" w:hAnsi="Arial" w:cs="Arial"/>
          <w:b/>
          <w:sz w:val="26"/>
          <w:szCs w:val="26"/>
        </w:rPr>
        <w:t>”</w:t>
      </w:r>
      <w:r w:rsidR="008D3865" w:rsidRPr="008D3865">
        <w:rPr>
          <w:rFonts w:ascii="Arial" w:hAnsi="Arial" w:cs="Arial"/>
          <w:sz w:val="26"/>
          <w:szCs w:val="26"/>
        </w:rPr>
        <w:t>, in accordance with PPRA Rule 36</w:t>
      </w:r>
      <w:r w:rsidR="008D3865">
        <w:rPr>
          <w:rFonts w:ascii="Arial" w:hAnsi="Arial" w:cs="Arial"/>
          <w:sz w:val="26"/>
          <w:szCs w:val="26"/>
        </w:rPr>
        <w:t>(</w:t>
      </w:r>
      <w:r w:rsidR="008D3865" w:rsidRPr="008D3865">
        <w:rPr>
          <w:rFonts w:ascii="Arial" w:hAnsi="Arial" w:cs="Arial"/>
          <w:sz w:val="26"/>
          <w:szCs w:val="26"/>
        </w:rPr>
        <w:t>b</w:t>
      </w:r>
      <w:r w:rsidR="008D3865">
        <w:rPr>
          <w:rFonts w:ascii="Arial" w:hAnsi="Arial" w:cs="Arial"/>
          <w:sz w:val="26"/>
          <w:szCs w:val="26"/>
        </w:rPr>
        <w:t>).</w:t>
      </w:r>
    </w:p>
    <w:p w:rsidR="00A676E1" w:rsidRPr="00F367F7" w:rsidRDefault="00A676E1" w:rsidP="00A676E1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A676E1" w:rsidRPr="00F367F7" w:rsidRDefault="00A676E1" w:rsidP="00A676E1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6"/>
          <w:szCs w:val="26"/>
        </w:rPr>
      </w:pPr>
      <w:r w:rsidRPr="00F367F7">
        <w:rPr>
          <w:rFonts w:ascii="Arial" w:hAnsi="Arial" w:cs="Arial"/>
          <w:sz w:val="26"/>
          <w:szCs w:val="26"/>
        </w:rPr>
        <w:t>KS &amp; EW reserves the right to accept or reject tender.</w:t>
      </w:r>
    </w:p>
    <w:p w:rsidR="00A676E1" w:rsidRPr="00F367F7" w:rsidRDefault="00A676E1" w:rsidP="00A676E1">
      <w:pPr>
        <w:rPr>
          <w:rFonts w:ascii="Arial" w:hAnsi="Arial" w:cs="Arial"/>
          <w:sz w:val="26"/>
          <w:szCs w:val="26"/>
        </w:rPr>
      </w:pPr>
    </w:p>
    <w:p w:rsidR="00A676E1" w:rsidRPr="00F367F7" w:rsidRDefault="00A676E1" w:rsidP="00A676E1">
      <w:pPr>
        <w:rPr>
          <w:rFonts w:ascii="Arial" w:hAnsi="Arial" w:cs="Arial"/>
          <w:sz w:val="26"/>
          <w:szCs w:val="26"/>
        </w:rPr>
      </w:pPr>
    </w:p>
    <w:p w:rsidR="00A676E1" w:rsidRPr="00F367F7" w:rsidRDefault="00A676E1" w:rsidP="00A676E1">
      <w:pPr>
        <w:rPr>
          <w:rFonts w:ascii="Arial" w:hAnsi="Arial" w:cs="Arial"/>
          <w:sz w:val="26"/>
          <w:szCs w:val="26"/>
        </w:rPr>
      </w:pPr>
    </w:p>
    <w:p w:rsidR="005F0235" w:rsidRPr="00AE73E6" w:rsidRDefault="008D3865" w:rsidP="005F0235">
      <w:pPr>
        <w:spacing w:after="120"/>
        <w:ind w:left="4320" w:right="-2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DGM (Finance)</w:t>
      </w:r>
      <w:r w:rsidR="005F0235">
        <w:rPr>
          <w:rFonts w:ascii="Arial" w:hAnsi="Arial" w:cs="Arial"/>
          <w:b/>
          <w:sz w:val="24"/>
          <w:szCs w:val="24"/>
        </w:rPr>
        <w:t xml:space="preserve"> </w:t>
      </w:r>
    </w:p>
    <w:p w:rsidR="005F0235" w:rsidRPr="00AE73E6" w:rsidRDefault="00A676E1" w:rsidP="005F0235">
      <w:pPr>
        <w:spacing w:after="120"/>
        <w:ind w:left="4320" w:right="-450"/>
        <w:rPr>
          <w:rFonts w:ascii="Arial" w:hAnsi="Arial" w:cs="Arial"/>
          <w:b/>
          <w:sz w:val="24"/>
          <w:szCs w:val="24"/>
        </w:rPr>
      </w:pPr>
      <w:r w:rsidRPr="00AE73E6">
        <w:rPr>
          <w:rFonts w:ascii="Arial" w:hAnsi="Arial" w:cs="Arial"/>
          <w:b/>
          <w:sz w:val="24"/>
          <w:szCs w:val="24"/>
        </w:rPr>
        <w:t>Karachi Shipyard &amp; Engineering Works Ltd</w:t>
      </w:r>
    </w:p>
    <w:p w:rsidR="00A676E1" w:rsidRPr="00AE73E6" w:rsidRDefault="005F0235" w:rsidP="00396A25">
      <w:pPr>
        <w:spacing w:after="120"/>
        <w:ind w:left="4320" w:right="-2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Tel: +92-21-99214045-6</w:t>
      </w:r>
    </w:p>
    <w:p w:rsidR="00A676E1" w:rsidRDefault="00A676E1" w:rsidP="00396A25">
      <w:pPr>
        <w:spacing w:after="120"/>
        <w:ind w:left="4320" w:right="-270"/>
        <w:rPr>
          <w:rFonts w:ascii="Arial" w:hAnsi="Arial" w:cs="Arial"/>
          <w:b/>
          <w:sz w:val="24"/>
          <w:szCs w:val="24"/>
        </w:rPr>
      </w:pPr>
      <w:r w:rsidRPr="00AE73E6">
        <w:rPr>
          <w:rFonts w:ascii="Arial" w:hAnsi="Arial" w:cs="Arial"/>
          <w:b/>
          <w:sz w:val="24"/>
          <w:szCs w:val="24"/>
        </w:rPr>
        <w:t>Fax: +92-21-99214020</w:t>
      </w:r>
      <w:r w:rsidR="00F367F7" w:rsidRPr="00AE73E6">
        <w:rPr>
          <w:rFonts w:ascii="Arial" w:hAnsi="Arial" w:cs="Arial"/>
          <w:b/>
          <w:sz w:val="24"/>
          <w:szCs w:val="24"/>
        </w:rPr>
        <w:t>, 99214030</w:t>
      </w:r>
    </w:p>
    <w:p w:rsidR="00264EC6" w:rsidRDefault="00264EC6" w:rsidP="00264EC6">
      <w:pPr>
        <w:spacing w:after="120"/>
        <w:ind w:left="450" w:right="-27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0B96FBAB" wp14:editId="5B3624C6">
            <wp:extent cx="5810250" cy="3152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EC6" w:rsidRDefault="00264EC6" w:rsidP="00396A25">
      <w:pPr>
        <w:spacing w:after="120"/>
        <w:ind w:left="4320" w:right="-270"/>
        <w:rPr>
          <w:rFonts w:ascii="Arial" w:hAnsi="Arial" w:cs="Arial"/>
          <w:b/>
          <w:sz w:val="24"/>
          <w:szCs w:val="24"/>
        </w:rPr>
      </w:pPr>
    </w:p>
    <w:p w:rsidR="00264EC6" w:rsidRDefault="00264EC6" w:rsidP="00396A25">
      <w:pPr>
        <w:spacing w:after="120"/>
        <w:ind w:left="4320" w:right="-270"/>
        <w:rPr>
          <w:rFonts w:ascii="Arial" w:hAnsi="Arial" w:cs="Arial"/>
          <w:b/>
          <w:sz w:val="24"/>
          <w:szCs w:val="24"/>
        </w:rPr>
      </w:pPr>
    </w:p>
    <w:p w:rsidR="00264EC6" w:rsidRDefault="00264EC6" w:rsidP="00396A25">
      <w:pPr>
        <w:spacing w:after="120"/>
        <w:ind w:left="4320" w:right="-270"/>
        <w:rPr>
          <w:rFonts w:ascii="Arial" w:hAnsi="Arial" w:cs="Arial"/>
          <w:b/>
          <w:sz w:val="24"/>
          <w:szCs w:val="24"/>
        </w:rPr>
      </w:pPr>
    </w:p>
    <w:p w:rsidR="00264EC6" w:rsidRPr="00AE73E6" w:rsidRDefault="00264EC6" w:rsidP="00396A25">
      <w:pPr>
        <w:spacing w:after="120"/>
        <w:ind w:left="4320" w:right="-270"/>
        <w:rPr>
          <w:rFonts w:ascii="Arial" w:hAnsi="Arial" w:cs="Arial"/>
          <w:b/>
          <w:sz w:val="24"/>
          <w:szCs w:val="24"/>
        </w:rPr>
      </w:pPr>
    </w:p>
    <w:sectPr w:rsidR="00264EC6" w:rsidRPr="00AE73E6" w:rsidSect="00162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F13F3"/>
    <w:multiLevelType w:val="hybridMultilevel"/>
    <w:tmpl w:val="EC7CEC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B30445"/>
    <w:multiLevelType w:val="hybridMultilevel"/>
    <w:tmpl w:val="038A33AC"/>
    <w:lvl w:ilvl="0" w:tplc="9F9A3E5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A15CC"/>
    <w:multiLevelType w:val="multilevel"/>
    <w:tmpl w:val="83307138"/>
    <w:lvl w:ilvl="0">
      <w:start w:val="1"/>
      <w:numFmt w:val="decimal"/>
      <w:lvlText w:val="%1."/>
      <w:lvlJc w:val="left"/>
      <w:pPr>
        <w:ind w:left="90" w:firstLine="0"/>
      </w:pPr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90" w:firstLine="0"/>
      </w:pPr>
    </w:lvl>
    <w:lvl w:ilvl="2">
      <w:numFmt w:val="decimal"/>
      <w:lvlText w:val=""/>
      <w:lvlJc w:val="left"/>
      <w:pPr>
        <w:ind w:left="90" w:firstLine="0"/>
      </w:pPr>
    </w:lvl>
    <w:lvl w:ilvl="3">
      <w:numFmt w:val="decimal"/>
      <w:lvlText w:val=""/>
      <w:lvlJc w:val="left"/>
      <w:pPr>
        <w:ind w:left="90" w:firstLine="0"/>
      </w:pPr>
    </w:lvl>
    <w:lvl w:ilvl="4">
      <w:numFmt w:val="decimal"/>
      <w:lvlText w:val=""/>
      <w:lvlJc w:val="left"/>
      <w:pPr>
        <w:ind w:left="90" w:firstLine="0"/>
      </w:pPr>
    </w:lvl>
    <w:lvl w:ilvl="5">
      <w:numFmt w:val="decimal"/>
      <w:lvlText w:val=""/>
      <w:lvlJc w:val="left"/>
      <w:pPr>
        <w:ind w:left="90" w:firstLine="0"/>
      </w:pPr>
    </w:lvl>
    <w:lvl w:ilvl="6">
      <w:numFmt w:val="decimal"/>
      <w:lvlText w:val=""/>
      <w:lvlJc w:val="left"/>
      <w:pPr>
        <w:ind w:left="90" w:firstLine="0"/>
      </w:pPr>
    </w:lvl>
    <w:lvl w:ilvl="7">
      <w:numFmt w:val="decimal"/>
      <w:lvlText w:val=""/>
      <w:lvlJc w:val="left"/>
      <w:pPr>
        <w:ind w:left="90" w:firstLine="0"/>
      </w:pPr>
    </w:lvl>
    <w:lvl w:ilvl="8">
      <w:numFmt w:val="decimal"/>
      <w:lvlText w:val=""/>
      <w:lvlJc w:val="left"/>
      <w:pPr>
        <w:ind w:left="90" w:firstLine="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676E1"/>
    <w:rsid w:val="000263CB"/>
    <w:rsid w:val="00065469"/>
    <w:rsid w:val="00156B84"/>
    <w:rsid w:val="00162AF0"/>
    <w:rsid w:val="00166137"/>
    <w:rsid w:val="00187258"/>
    <w:rsid w:val="00203B61"/>
    <w:rsid w:val="00237DF5"/>
    <w:rsid w:val="00264EC6"/>
    <w:rsid w:val="00281183"/>
    <w:rsid w:val="00396A25"/>
    <w:rsid w:val="003C0EA7"/>
    <w:rsid w:val="00416C37"/>
    <w:rsid w:val="00463F02"/>
    <w:rsid w:val="004A2752"/>
    <w:rsid w:val="005415FE"/>
    <w:rsid w:val="005F0235"/>
    <w:rsid w:val="00691C71"/>
    <w:rsid w:val="006E274D"/>
    <w:rsid w:val="007073A1"/>
    <w:rsid w:val="007D132B"/>
    <w:rsid w:val="007E41F0"/>
    <w:rsid w:val="00836AB0"/>
    <w:rsid w:val="008775F4"/>
    <w:rsid w:val="008D3865"/>
    <w:rsid w:val="00A676E1"/>
    <w:rsid w:val="00AE73E6"/>
    <w:rsid w:val="00B36434"/>
    <w:rsid w:val="00B91394"/>
    <w:rsid w:val="00C368A5"/>
    <w:rsid w:val="00CE3236"/>
    <w:rsid w:val="00DC62B8"/>
    <w:rsid w:val="00E7421D"/>
    <w:rsid w:val="00F3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81058A-9078-41CE-ABDB-68F2A15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6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76E1"/>
    <w:rPr>
      <w:color w:val="0000FF" w:themeColor="hyperlink"/>
      <w:u w:val="single"/>
    </w:rPr>
  </w:style>
  <w:style w:type="character" w:customStyle="1" w:styleId="Bodytext2Bold">
    <w:name w:val="Body text (2) + Bold"/>
    <w:basedOn w:val="DefaultParagraphFont"/>
    <w:rsid w:val="00416C37"/>
    <w:rPr>
      <w:rFonts w:ascii="Trebuchet MS" w:eastAsia="Trebuchet MS" w:hAnsi="Trebuchet MS" w:cs="Trebuchet M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Corporate Affairs - General Manager</cp:lastModifiedBy>
  <cp:revision>9</cp:revision>
  <cp:lastPrinted>2025-03-21T03:06:00Z</cp:lastPrinted>
  <dcterms:created xsi:type="dcterms:W3CDTF">2020-01-10T09:12:00Z</dcterms:created>
  <dcterms:modified xsi:type="dcterms:W3CDTF">2025-03-25T03:46:00Z</dcterms:modified>
</cp:coreProperties>
</file>